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9C57" w14:textId="7F9DD73C" w:rsidR="00AF736F" w:rsidRDefault="00BD26A1">
      <w:pPr>
        <w:rPr>
          <w:sz w:val="36"/>
          <w:szCs w:val="36"/>
        </w:rPr>
      </w:pPr>
      <w:r>
        <w:rPr>
          <w:b/>
          <w:bCs/>
          <w:sz w:val="36"/>
          <w:szCs w:val="36"/>
        </w:rPr>
        <w:t>Entre chien et loup</w:t>
      </w:r>
      <w:r>
        <w:rPr>
          <w:b/>
          <w:bCs/>
          <w:sz w:val="36"/>
          <w:szCs w:val="36"/>
        </w:rPr>
        <w:br/>
      </w:r>
      <w:r>
        <w:rPr>
          <w:sz w:val="36"/>
          <w:szCs w:val="36"/>
        </w:rPr>
        <w:t xml:space="preserve">A partir de 7 ans </w:t>
      </w:r>
      <w:r>
        <w:rPr>
          <w:sz w:val="36"/>
          <w:szCs w:val="36"/>
        </w:rPr>
        <w:br/>
        <w:t>Spectacle musical et sonore</w:t>
      </w:r>
      <w:r>
        <w:rPr>
          <w:sz w:val="36"/>
          <w:szCs w:val="36"/>
        </w:rPr>
        <w:br/>
      </w:r>
      <w:proofErr w:type="gramStart"/>
      <w:r w:rsidRPr="00BD26A1">
        <w:rPr>
          <w:sz w:val="36"/>
          <w:szCs w:val="36"/>
        </w:rPr>
        <w:t>Jeudi</w:t>
      </w:r>
      <w:proofErr w:type="gramEnd"/>
      <w:r w:rsidRPr="00BD26A1">
        <w:rPr>
          <w:sz w:val="36"/>
          <w:szCs w:val="36"/>
        </w:rPr>
        <w:t xml:space="preserve"> 7 mai 2026 à 10h et 14h</w:t>
      </w:r>
      <w:r>
        <w:rPr>
          <w:sz w:val="36"/>
          <w:szCs w:val="36"/>
        </w:rPr>
        <w:br/>
        <w:t>durée : 50 mn</w:t>
      </w:r>
    </w:p>
    <w:p w14:paraId="57E89805" w14:textId="1D4FE16A" w:rsidR="00BD26A1" w:rsidRDefault="00BD26A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C877408" wp14:editId="7258E57E">
            <wp:extent cx="5760720" cy="3840480"/>
            <wp:effectExtent l="0" t="0" r="0" b="7620"/>
            <wp:docPr id="1302070745" name="Image 1" descr="Une image contenant personne, habits, concert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070745" name="Image 1" descr="Une image contenant personne, habits, concert, intérieur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1D85D" w14:textId="77777777" w:rsidR="00BD26A1" w:rsidRPr="00BD26A1" w:rsidRDefault="00BD26A1" w:rsidP="00BD26A1">
      <w:pPr>
        <w:rPr>
          <w:sz w:val="36"/>
          <w:szCs w:val="36"/>
        </w:rPr>
      </w:pPr>
      <w:r w:rsidRPr="00BD26A1">
        <w:rPr>
          <w:sz w:val="36"/>
          <w:szCs w:val="36"/>
        </w:rPr>
        <w:t xml:space="preserve">Un jour, </w:t>
      </w:r>
      <w:proofErr w:type="spellStart"/>
      <w:r w:rsidRPr="00BD26A1">
        <w:rPr>
          <w:sz w:val="36"/>
          <w:szCs w:val="36"/>
        </w:rPr>
        <w:t>Manal</w:t>
      </w:r>
      <w:proofErr w:type="spellEnd"/>
      <w:r w:rsidRPr="00BD26A1">
        <w:rPr>
          <w:sz w:val="36"/>
          <w:szCs w:val="36"/>
        </w:rPr>
        <w:t xml:space="preserve"> trouve un chagrin sous son pull. Le chagrin est petit, poilu et anxieux, il regarde </w:t>
      </w:r>
      <w:proofErr w:type="spellStart"/>
      <w:r w:rsidRPr="00BD26A1">
        <w:rPr>
          <w:sz w:val="36"/>
          <w:szCs w:val="36"/>
        </w:rPr>
        <w:t>Manal</w:t>
      </w:r>
      <w:proofErr w:type="spellEnd"/>
      <w:r w:rsidRPr="00BD26A1">
        <w:rPr>
          <w:sz w:val="36"/>
          <w:szCs w:val="36"/>
        </w:rPr>
        <w:t xml:space="preserve"> de ses grands yeux humides. Alors </w:t>
      </w:r>
      <w:proofErr w:type="spellStart"/>
      <w:r w:rsidRPr="00BD26A1">
        <w:rPr>
          <w:sz w:val="36"/>
          <w:szCs w:val="36"/>
        </w:rPr>
        <w:t>Manal</w:t>
      </w:r>
      <w:proofErr w:type="spellEnd"/>
      <w:r w:rsidRPr="00BD26A1">
        <w:rPr>
          <w:sz w:val="36"/>
          <w:szCs w:val="36"/>
        </w:rPr>
        <w:t xml:space="preserve"> le garde contre son ventre. Et plus </w:t>
      </w:r>
      <w:proofErr w:type="spellStart"/>
      <w:r w:rsidRPr="00BD26A1">
        <w:rPr>
          <w:sz w:val="36"/>
          <w:szCs w:val="36"/>
        </w:rPr>
        <w:t>Manal</w:t>
      </w:r>
      <w:proofErr w:type="spellEnd"/>
      <w:r w:rsidRPr="00BD26A1">
        <w:rPr>
          <w:sz w:val="36"/>
          <w:szCs w:val="36"/>
        </w:rPr>
        <w:t xml:space="preserve"> prend soin du petit chagrin, plus le petit chagrin s’épanouit…</w:t>
      </w:r>
    </w:p>
    <w:p w14:paraId="328634BD" w14:textId="77777777" w:rsidR="00BD26A1" w:rsidRPr="00BD26A1" w:rsidRDefault="00BD26A1" w:rsidP="00BD26A1">
      <w:pPr>
        <w:rPr>
          <w:sz w:val="36"/>
          <w:szCs w:val="36"/>
        </w:rPr>
      </w:pPr>
      <w:r w:rsidRPr="00BD26A1">
        <w:rPr>
          <w:sz w:val="36"/>
          <w:szCs w:val="36"/>
        </w:rPr>
        <w:t xml:space="preserve">Et puis comme toujours, après des jours ininterrompus de pluie vient le beau temps. Le printemps pointe le bout de son nez, et à l'occasion d'une sortie matinale dans le jardin, </w:t>
      </w:r>
      <w:proofErr w:type="spellStart"/>
      <w:r w:rsidRPr="00BD26A1">
        <w:rPr>
          <w:sz w:val="36"/>
          <w:szCs w:val="36"/>
        </w:rPr>
        <w:t>Manal</w:t>
      </w:r>
      <w:proofErr w:type="spellEnd"/>
      <w:r w:rsidRPr="00BD26A1">
        <w:rPr>
          <w:sz w:val="36"/>
          <w:szCs w:val="36"/>
        </w:rPr>
        <w:t xml:space="preserve"> rencontre sa voisine, petit monstre éclatant de caractère. Et si le charivari était un remède au chagrin ?</w:t>
      </w:r>
    </w:p>
    <w:p w14:paraId="1EC20E4F" w14:textId="3E30D49A" w:rsidR="00BD26A1" w:rsidRPr="00BD26A1" w:rsidRDefault="00BD26A1" w:rsidP="00BD26A1">
      <w:pPr>
        <w:rPr>
          <w:sz w:val="36"/>
          <w:szCs w:val="36"/>
        </w:rPr>
      </w:pPr>
      <w:r w:rsidRPr="00BD26A1">
        <w:rPr>
          <w:b/>
          <w:bCs/>
          <w:sz w:val="36"/>
          <w:szCs w:val="36"/>
        </w:rPr>
        <w:lastRenderedPageBreak/>
        <w:t xml:space="preserve">Le + </w:t>
      </w:r>
      <w:proofErr w:type="spellStart"/>
      <w:r w:rsidRPr="00BD26A1">
        <w:rPr>
          <w:b/>
          <w:bCs/>
          <w:sz w:val="36"/>
          <w:szCs w:val="36"/>
        </w:rPr>
        <w:t>Corsange</w:t>
      </w:r>
      <w:proofErr w:type="spellEnd"/>
      <w:r w:rsidRPr="00BD26A1">
        <w:rPr>
          <w:sz w:val="36"/>
          <w:szCs w:val="36"/>
        </w:rPr>
        <w:t> : 4 ateliers de préparation</w:t>
      </w:r>
    </w:p>
    <w:p w14:paraId="15ABA0DA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 xml:space="preserve">Mentions :  </w:t>
      </w:r>
    </w:p>
    <w:p w14:paraId="74468EDA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Texte et mise en scène</w:t>
      </w:r>
    </w:p>
    <w:p w14:paraId="51E34239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Sarah Rees</w:t>
      </w:r>
    </w:p>
    <w:p w14:paraId="16705675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Création Sonore et Éclairages</w:t>
      </w:r>
    </w:p>
    <w:p w14:paraId="6EB1807F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Pierre-Mathieu Hébert</w:t>
      </w:r>
    </w:p>
    <w:p w14:paraId="2A9B789B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Scénographie et costumes</w:t>
      </w:r>
    </w:p>
    <w:p w14:paraId="296E9E83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La Cabine Leslie</w:t>
      </w:r>
    </w:p>
    <w:p w14:paraId="13C3D704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 xml:space="preserve">Avec Danny </w:t>
      </w:r>
      <w:proofErr w:type="spellStart"/>
      <w:r w:rsidRPr="00BD26A1">
        <w:rPr>
          <w:sz w:val="20"/>
          <w:szCs w:val="20"/>
        </w:rPr>
        <w:t>Buckton</w:t>
      </w:r>
      <w:proofErr w:type="spellEnd"/>
      <w:r w:rsidRPr="00BD26A1">
        <w:rPr>
          <w:sz w:val="20"/>
          <w:szCs w:val="20"/>
        </w:rPr>
        <w:t xml:space="preserve"> et Pierre-Mathieu Hébert</w:t>
      </w:r>
    </w:p>
    <w:p w14:paraId="5B1C7C9C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Attaché de production</w:t>
      </w:r>
    </w:p>
    <w:p w14:paraId="6EE54370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 xml:space="preserve">Pierre </w:t>
      </w:r>
      <w:proofErr w:type="spellStart"/>
      <w:r w:rsidRPr="00BD26A1">
        <w:rPr>
          <w:sz w:val="20"/>
          <w:szCs w:val="20"/>
        </w:rPr>
        <w:t>Izambert</w:t>
      </w:r>
      <w:proofErr w:type="spellEnd"/>
    </w:p>
    <w:p w14:paraId="6C590690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Production La Cabine Leslie, en coproduction avec le Sud-Est Théâtre - Villeneuve-</w:t>
      </w:r>
    </w:p>
    <w:p w14:paraId="2E5DAB4A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Saint-Georges, le Théâtre de Châtillon, l’Espace Olympe de Gouges - Saint Germain</w:t>
      </w:r>
    </w:p>
    <w:p w14:paraId="5A80FBCA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proofErr w:type="spellStart"/>
      <w:proofErr w:type="gramStart"/>
      <w:r w:rsidRPr="00BD26A1">
        <w:rPr>
          <w:sz w:val="20"/>
          <w:szCs w:val="20"/>
        </w:rPr>
        <w:t>lès</w:t>
      </w:r>
      <w:proofErr w:type="spellEnd"/>
      <w:proofErr w:type="gramEnd"/>
      <w:r w:rsidRPr="00BD26A1">
        <w:rPr>
          <w:sz w:val="20"/>
          <w:szCs w:val="20"/>
        </w:rPr>
        <w:t xml:space="preserve"> Arpajon</w:t>
      </w:r>
    </w:p>
    <w:p w14:paraId="21486048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En partenariat avec la MJC-Théâtre des 3 Vallées - Palaiseau et le Silo de Boigny -</w:t>
      </w:r>
    </w:p>
    <w:p w14:paraId="70A27335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Méréville</w:t>
      </w:r>
    </w:p>
    <w:p w14:paraId="232ABC48" w14:textId="77777777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Avec le soutien du Conseil Départemental de l’Essonne, du Conseil Régional d’Ile-de</w:t>
      </w:r>
    </w:p>
    <w:p w14:paraId="679C03E3" w14:textId="33589A3A" w:rsidR="00BD26A1" w:rsidRPr="00BD26A1" w:rsidRDefault="00BD26A1" w:rsidP="00BD26A1">
      <w:pPr>
        <w:spacing w:line="240" w:lineRule="auto"/>
        <w:rPr>
          <w:sz w:val="20"/>
          <w:szCs w:val="20"/>
        </w:rPr>
      </w:pPr>
      <w:r w:rsidRPr="00BD26A1">
        <w:rPr>
          <w:sz w:val="20"/>
          <w:szCs w:val="20"/>
        </w:rPr>
        <w:t>-France, de la SACEM et de la SPEDIDAM</w:t>
      </w:r>
    </w:p>
    <w:sectPr w:rsidR="00BD26A1" w:rsidRPr="00BD2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A1"/>
    <w:rsid w:val="005C4D1D"/>
    <w:rsid w:val="00AF736F"/>
    <w:rsid w:val="00B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A999"/>
  <w15:chartTrackingRefBased/>
  <w15:docId w15:val="{62957BDF-7693-4723-B490-FED44BF5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26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26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26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2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26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26A1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26A1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26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26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26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26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26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26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26A1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26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26A1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26A1"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uiPriority w:val="1"/>
    <w:qFormat/>
    <w:rsid w:val="00BD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Cassiane REMY</dc:creator>
  <cp:keywords/>
  <dc:description/>
  <cp:lastModifiedBy>Cassiane REMY</cp:lastModifiedBy>
  <cp:revision>1</cp:revision>
  <dcterms:created xsi:type="dcterms:W3CDTF">2025-05-21T14:24:00Z</dcterms:created>
  <dcterms:modified xsi:type="dcterms:W3CDTF">2025-05-21T14:30:00Z</dcterms:modified>
</cp:coreProperties>
</file>