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82883" w14:textId="296FDEB1" w:rsidR="00AF736F" w:rsidRDefault="00D45569">
      <w:pPr>
        <w:rPr>
          <w:sz w:val="36"/>
          <w:szCs w:val="36"/>
        </w:rPr>
      </w:pPr>
      <w:r>
        <w:rPr>
          <w:b/>
          <w:bCs/>
          <w:sz w:val="36"/>
          <w:szCs w:val="36"/>
        </w:rPr>
        <w:t>Cerfs-volants</w:t>
      </w:r>
      <w:r>
        <w:rPr>
          <w:b/>
          <w:bCs/>
          <w:sz w:val="36"/>
          <w:szCs w:val="36"/>
        </w:rPr>
        <w:br/>
      </w:r>
      <w:r>
        <w:rPr>
          <w:sz w:val="36"/>
          <w:szCs w:val="36"/>
        </w:rPr>
        <w:t>Crèches et maternelles (+ de 6 mois)</w:t>
      </w:r>
      <w:r>
        <w:rPr>
          <w:sz w:val="36"/>
          <w:szCs w:val="36"/>
        </w:rPr>
        <w:br/>
        <w:t xml:space="preserve">Danse et musique </w:t>
      </w:r>
      <w:r>
        <w:rPr>
          <w:sz w:val="36"/>
          <w:szCs w:val="36"/>
        </w:rPr>
        <w:br/>
      </w:r>
      <w:proofErr w:type="gramStart"/>
      <w:r w:rsidRPr="00D45569">
        <w:rPr>
          <w:sz w:val="36"/>
          <w:szCs w:val="36"/>
        </w:rPr>
        <w:t>Jeudi</w:t>
      </w:r>
      <w:proofErr w:type="gramEnd"/>
      <w:r w:rsidRPr="00D45569">
        <w:rPr>
          <w:sz w:val="36"/>
          <w:szCs w:val="36"/>
        </w:rPr>
        <w:t xml:space="preserve"> 19 et vendredi 20 mars 2026 à 9h15 et 10h30</w:t>
      </w:r>
      <w:r>
        <w:rPr>
          <w:sz w:val="36"/>
          <w:szCs w:val="36"/>
        </w:rPr>
        <w:br/>
        <w:t xml:space="preserve">durée : 45 mn </w:t>
      </w:r>
    </w:p>
    <w:p w14:paraId="0F1F8A00" w14:textId="6F863FE7" w:rsidR="00D45569" w:rsidRDefault="00D45569" w:rsidP="00D45569">
      <w:pPr>
        <w:jc w:val="center"/>
        <w:rPr>
          <w:sz w:val="36"/>
          <w:szCs w:val="36"/>
        </w:rPr>
      </w:pPr>
      <w:r>
        <w:rPr>
          <w:noProof/>
          <w:sz w:val="36"/>
          <w:szCs w:val="36"/>
        </w:rPr>
        <w:drawing>
          <wp:inline distT="0" distB="0" distL="0" distR="0" wp14:anchorId="0C4E83D2" wp14:editId="5F5BAF1C">
            <wp:extent cx="3917864" cy="5540375"/>
            <wp:effectExtent l="0" t="0" r="6985" b="3175"/>
            <wp:docPr id="805572226" name="Image 1" descr="Une image contenant texte, dessin, affiche, graphis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572226" name="Image 1" descr="Une image contenant texte, dessin, affiche, graphisme&#10;&#10;Le contenu généré par l’IA peut êtr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3933604" cy="5562634"/>
                    </a:xfrm>
                    <a:prstGeom prst="rect">
                      <a:avLst/>
                    </a:prstGeom>
                  </pic:spPr>
                </pic:pic>
              </a:graphicData>
            </a:graphic>
          </wp:inline>
        </w:drawing>
      </w:r>
    </w:p>
    <w:p w14:paraId="2154C9C1" w14:textId="77777777" w:rsidR="00D45569" w:rsidRPr="00D45569" w:rsidRDefault="00D45569" w:rsidP="00D45569">
      <w:pPr>
        <w:rPr>
          <w:sz w:val="36"/>
          <w:szCs w:val="36"/>
        </w:rPr>
      </w:pPr>
      <w:r w:rsidRPr="00D45569">
        <w:rPr>
          <w:sz w:val="36"/>
          <w:szCs w:val="36"/>
        </w:rPr>
        <w:t xml:space="preserve">Pour fabriquer du papier, il faut de l’eau, du végétal, et la main humaine ou les mandibules d’une guêpe ! C’est une histoire de liens qui démarre avec des fibres végétales qu’on frappe et dont les cellules - la cellulose - vont ainsi se séparer pour ensuite immédiatement se relier au contact de l’eau. </w:t>
      </w:r>
      <w:r w:rsidRPr="00D45569">
        <w:rPr>
          <w:sz w:val="36"/>
          <w:szCs w:val="36"/>
        </w:rPr>
        <w:lastRenderedPageBreak/>
        <w:t>C’est ainsi que les hommes ont fait du papier et que les guêpes en font aussi.</w:t>
      </w:r>
    </w:p>
    <w:p w14:paraId="66DACC96" w14:textId="0977AB1F" w:rsidR="00D45569" w:rsidRPr="00D45569" w:rsidRDefault="00D45569" w:rsidP="00D45569">
      <w:pPr>
        <w:rPr>
          <w:sz w:val="36"/>
          <w:szCs w:val="36"/>
        </w:rPr>
      </w:pPr>
      <w:r w:rsidRPr="00D45569">
        <w:rPr>
          <w:sz w:val="36"/>
          <w:szCs w:val="36"/>
        </w:rPr>
        <w:t>Ce spectacle invite le public au cœur de matières vivantes qui stimulent l’inventivité, portent la main ouvrière à la fabrication, jusqu’à ce qu’une feuille de papier prenne corps. Dans ce paysage, nous imaginons aussi des cerfs-volants qui voyagent comme voyage la pensée des hommes… Et comme la matière vivante nous féconde pour nous métamorphoser et nous faire croître, la danse prendra le relai, dans un corps à corps avec les matières.</w:t>
      </w:r>
    </w:p>
    <w:p w14:paraId="72E79172" w14:textId="77777777" w:rsidR="00D45569" w:rsidRPr="00D45569" w:rsidRDefault="00D45569" w:rsidP="00D45569">
      <w:pPr>
        <w:spacing w:line="240" w:lineRule="auto"/>
        <w:rPr>
          <w:sz w:val="20"/>
          <w:szCs w:val="20"/>
        </w:rPr>
      </w:pPr>
      <w:r w:rsidRPr="00D45569">
        <w:rPr>
          <w:sz w:val="20"/>
          <w:szCs w:val="20"/>
        </w:rPr>
        <w:t xml:space="preserve">Mentions : </w:t>
      </w:r>
    </w:p>
    <w:p w14:paraId="38C3C564" w14:textId="77777777" w:rsidR="00D45569" w:rsidRPr="00D45569" w:rsidRDefault="00D45569" w:rsidP="00D45569">
      <w:pPr>
        <w:spacing w:line="240" w:lineRule="auto"/>
        <w:rPr>
          <w:sz w:val="20"/>
          <w:szCs w:val="20"/>
        </w:rPr>
      </w:pPr>
      <w:r w:rsidRPr="00D45569">
        <w:rPr>
          <w:sz w:val="20"/>
          <w:szCs w:val="20"/>
        </w:rPr>
        <w:t>Conception et mise-en-scène Catherine Gendre</w:t>
      </w:r>
    </w:p>
    <w:p w14:paraId="49785449" w14:textId="77777777" w:rsidR="00D45569" w:rsidRPr="00D45569" w:rsidRDefault="00D45569" w:rsidP="00D45569">
      <w:pPr>
        <w:spacing w:line="240" w:lineRule="auto"/>
        <w:rPr>
          <w:sz w:val="20"/>
          <w:szCs w:val="20"/>
        </w:rPr>
      </w:pPr>
      <w:r w:rsidRPr="00D45569">
        <w:rPr>
          <w:sz w:val="20"/>
          <w:szCs w:val="20"/>
        </w:rPr>
        <w:t xml:space="preserve">Danse et chorégraphie Vincent </w:t>
      </w:r>
      <w:proofErr w:type="spellStart"/>
      <w:r w:rsidRPr="00D45569">
        <w:rPr>
          <w:sz w:val="20"/>
          <w:szCs w:val="20"/>
        </w:rPr>
        <w:t>Delétang</w:t>
      </w:r>
      <w:proofErr w:type="spellEnd"/>
    </w:p>
    <w:p w14:paraId="28464EE3" w14:textId="77777777" w:rsidR="00D45569" w:rsidRPr="00D45569" w:rsidRDefault="00D45569" w:rsidP="00D45569">
      <w:pPr>
        <w:spacing w:line="240" w:lineRule="auto"/>
        <w:rPr>
          <w:sz w:val="20"/>
          <w:szCs w:val="20"/>
        </w:rPr>
      </w:pPr>
      <w:r w:rsidRPr="00D45569">
        <w:rPr>
          <w:sz w:val="20"/>
          <w:szCs w:val="20"/>
        </w:rPr>
        <w:t>Création musicale Juliette Flipo</w:t>
      </w:r>
    </w:p>
    <w:p w14:paraId="2C4D1031" w14:textId="77777777" w:rsidR="00D45569" w:rsidRPr="00D45569" w:rsidRDefault="00D45569" w:rsidP="00D45569">
      <w:pPr>
        <w:spacing w:line="240" w:lineRule="auto"/>
        <w:rPr>
          <w:sz w:val="20"/>
          <w:szCs w:val="20"/>
        </w:rPr>
      </w:pPr>
      <w:r w:rsidRPr="00D45569">
        <w:rPr>
          <w:sz w:val="20"/>
          <w:szCs w:val="20"/>
        </w:rPr>
        <w:t xml:space="preserve">Emmanuelle </w:t>
      </w:r>
      <w:proofErr w:type="spellStart"/>
      <w:r w:rsidRPr="00D45569">
        <w:rPr>
          <w:sz w:val="20"/>
          <w:szCs w:val="20"/>
        </w:rPr>
        <w:t>Trazic</w:t>
      </w:r>
      <w:proofErr w:type="spellEnd"/>
      <w:r w:rsidRPr="00D45569">
        <w:rPr>
          <w:sz w:val="20"/>
          <w:szCs w:val="20"/>
        </w:rPr>
        <w:t>, conseil en scénographie</w:t>
      </w:r>
    </w:p>
    <w:p w14:paraId="2372E458" w14:textId="77777777" w:rsidR="00D45569" w:rsidRPr="00D45569" w:rsidRDefault="00D45569" w:rsidP="00D45569">
      <w:pPr>
        <w:spacing w:line="240" w:lineRule="auto"/>
        <w:rPr>
          <w:sz w:val="20"/>
          <w:szCs w:val="20"/>
        </w:rPr>
      </w:pPr>
      <w:r w:rsidRPr="00D45569">
        <w:rPr>
          <w:sz w:val="20"/>
          <w:szCs w:val="20"/>
        </w:rPr>
        <w:t xml:space="preserve">Scénographie, créations plastiques Stéphanie </w:t>
      </w:r>
      <w:proofErr w:type="spellStart"/>
      <w:r w:rsidRPr="00D45569">
        <w:rPr>
          <w:sz w:val="20"/>
          <w:szCs w:val="20"/>
        </w:rPr>
        <w:t>Buttier</w:t>
      </w:r>
      <w:proofErr w:type="spellEnd"/>
    </w:p>
    <w:p w14:paraId="09AED4D2" w14:textId="77777777" w:rsidR="00D45569" w:rsidRPr="00D45569" w:rsidRDefault="00D45569" w:rsidP="00D45569">
      <w:pPr>
        <w:spacing w:line="240" w:lineRule="auto"/>
        <w:rPr>
          <w:sz w:val="20"/>
          <w:szCs w:val="20"/>
        </w:rPr>
      </w:pPr>
      <w:r w:rsidRPr="00D45569">
        <w:rPr>
          <w:sz w:val="20"/>
          <w:szCs w:val="20"/>
        </w:rPr>
        <w:t xml:space="preserve">Aide à la manipulation des matières Alexis </w:t>
      </w:r>
      <w:proofErr w:type="spellStart"/>
      <w:r w:rsidRPr="00D45569">
        <w:rPr>
          <w:sz w:val="20"/>
          <w:szCs w:val="20"/>
        </w:rPr>
        <w:t>Mérat</w:t>
      </w:r>
      <w:proofErr w:type="spellEnd"/>
    </w:p>
    <w:p w14:paraId="13272F65" w14:textId="77777777" w:rsidR="00D45569" w:rsidRPr="00D45569" w:rsidRDefault="00D45569" w:rsidP="00D45569">
      <w:pPr>
        <w:spacing w:line="240" w:lineRule="auto"/>
        <w:rPr>
          <w:sz w:val="20"/>
          <w:szCs w:val="20"/>
        </w:rPr>
      </w:pPr>
      <w:r w:rsidRPr="00D45569">
        <w:rPr>
          <w:sz w:val="20"/>
          <w:szCs w:val="20"/>
        </w:rPr>
        <w:t>Regards extérieurs Karen Ramage, Ariane Derain</w:t>
      </w:r>
    </w:p>
    <w:p w14:paraId="6151E485" w14:textId="77777777" w:rsidR="00D45569" w:rsidRPr="00D45569" w:rsidRDefault="00D45569" w:rsidP="00D45569">
      <w:pPr>
        <w:spacing w:line="240" w:lineRule="auto"/>
        <w:rPr>
          <w:sz w:val="20"/>
          <w:szCs w:val="20"/>
        </w:rPr>
      </w:pPr>
      <w:r w:rsidRPr="00D45569">
        <w:rPr>
          <w:sz w:val="20"/>
          <w:szCs w:val="20"/>
        </w:rPr>
        <w:t xml:space="preserve">Costumes Myriam </w:t>
      </w:r>
      <w:proofErr w:type="spellStart"/>
      <w:r w:rsidRPr="00D45569">
        <w:rPr>
          <w:sz w:val="20"/>
          <w:szCs w:val="20"/>
        </w:rPr>
        <w:t>Drosne</w:t>
      </w:r>
      <w:proofErr w:type="spellEnd"/>
    </w:p>
    <w:p w14:paraId="1DB8B050" w14:textId="77777777" w:rsidR="00D45569" w:rsidRPr="00D45569" w:rsidRDefault="00D45569" w:rsidP="00D45569">
      <w:pPr>
        <w:spacing w:line="240" w:lineRule="auto"/>
        <w:rPr>
          <w:sz w:val="20"/>
          <w:szCs w:val="20"/>
        </w:rPr>
      </w:pPr>
      <w:r w:rsidRPr="00D45569">
        <w:rPr>
          <w:sz w:val="20"/>
          <w:szCs w:val="20"/>
        </w:rPr>
        <w:t>Création lumière Karl Francisco</w:t>
      </w:r>
    </w:p>
    <w:p w14:paraId="5150B96A" w14:textId="77777777" w:rsidR="00D45569" w:rsidRPr="00D45569" w:rsidRDefault="00D45569" w:rsidP="00D45569">
      <w:pPr>
        <w:spacing w:line="240" w:lineRule="auto"/>
        <w:rPr>
          <w:sz w:val="20"/>
          <w:szCs w:val="20"/>
        </w:rPr>
      </w:pPr>
      <w:r w:rsidRPr="00D45569">
        <w:rPr>
          <w:sz w:val="20"/>
          <w:szCs w:val="20"/>
        </w:rPr>
        <w:t>Production Marie-Laure Dubois</w:t>
      </w:r>
    </w:p>
    <w:p w14:paraId="20E5F4DF" w14:textId="77777777" w:rsidR="00D45569" w:rsidRPr="00D45569" w:rsidRDefault="00D45569" w:rsidP="00D45569">
      <w:pPr>
        <w:spacing w:line="240" w:lineRule="auto"/>
        <w:rPr>
          <w:sz w:val="20"/>
          <w:szCs w:val="20"/>
        </w:rPr>
      </w:pPr>
      <w:r w:rsidRPr="00D45569">
        <w:rPr>
          <w:i/>
          <w:sz w:val="20"/>
          <w:szCs w:val="20"/>
        </w:rPr>
        <w:t>Production :</w:t>
      </w:r>
      <w:r w:rsidRPr="00D45569">
        <w:rPr>
          <w:sz w:val="20"/>
          <w:szCs w:val="20"/>
        </w:rPr>
        <w:t xml:space="preserve">  Compagnie Soleil Sous La Pluie</w:t>
      </w:r>
    </w:p>
    <w:p w14:paraId="30EFCEED" w14:textId="77777777" w:rsidR="00D45569" w:rsidRPr="00D45569" w:rsidRDefault="00D45569" w:rsidP="00D45569">
      <w:pPr>
        <w:spacing w:line="240" w:lineRule="auto"/>
        <w:rPr>
          <w:sz w:val="20"/>
          <w:szCs w:val="20"/>
        </w:rPr>
      </w:pPr>
      <w:r w:rsidRPr="00D45569">
        <w:rPr>
          <w:i/>
          <w:sz w:val="20"/>
          <w:szCs w:val="20"/>
        </w:rPr>
        <w:t>Collaborateurs :</w:t>
      </w:r>
      <w:r w:rsidRPr="00D45569">
        <w:rPr>
          <w:sz w:val="20"/>
          <w:szCs w:val="20"/>
        </w:rPr>
        <w:t xml:space="preserve"> Compagnons papetiers de </w:t>
      </w:r>
      <w:proofErr w:type="spellStart"/>
      <w:r w:rsidRPr="00D45569">
        <w:rPr>
          <w:sz w:val="20"/>
          <w:szCs w:val="20"/>
        </w:rPr>
        <w:t>Crèvecoeur</w:t>
      </w:r>
      <w:proofErr w:type="spellEnd"/>
      <w:r w:rsidRPr="00D45569">
        <w:rPr>
          <w:sz w:val="20"/>
          <w:szCs w:val="20"/>
        </w:rPr>
        <w:t xml:space="preserve"> et du Marais, Lola Greenwich</w:t>
      </w:r>
    </w:p>
    <w:p w14:paraId="7AE2319C" w14:textId="77777777" w:rsidR="00D45569" w:rsidRPr="00D45569" w:rsidRDefault="00D45569" w:rsidP="00D45569">
      <w:pPr>
        <w:spacing w:line="240" w:lineRule="auto"/>
        <w:rPr>
          <w:sz w:val="20"/>
          <w:szCs w:val="20"/>
        </w:rPr>
      </w:pPr>
      <w:r w:rsidRPr="00D45569">
        <w:rPr>
          <w:i/>
          <w:sz w:val="20"/>
          <w:szCs w:val="20"/>
        </w:rPr>
        <w:t>Coproduction :</w:t>
      </w:r>
      <w:r w:rsidRPr="00D45569">
        <w:rPr>
          <w:sz w:val="20"/>
          <w:szCs w:val="20"/>
        </w:rPr>
        <w:t xml:space="preserve"> Communauté de Communes des Deux Morin, La Sucrerie à Coulommiers, Réseau Courte-Echelle</w:t>
      </w:r>
      <w:r w:rsidRPr="00D45569">
        <w:rPr>
          <w:sz w:val="20"/>
          <w:szCs w:val="20"/>
        </w:rPr>
        <w:br/>
      </w:r>
      <w:r w:rsidRPr="00D45569">
        <w:rPr>
          <w:i/>
          <w:sz w:val="20"/>
          <w:szCs w:val="20"/>
        </w:rPr>
        <w:t xml:space="preserve">Soutiens- accueil en </w:t>
      </w:r>
      <w:proofErr w:type="gramStart"/>
      <w:r w:rsidRPr="00D45569">
        <w:rPr>
          <w:i/>
          <w:sz w:val="20"/>
          <w:szCs w:val="20"/>
        </w:rPr>
        <w:t>résidence</w:t>
      </w:r>
      <w:r w:rsidRPr="00D45569">
        <w:rPr>
          <w:sz w:val="20"/>
          <w:szCs w:val="20"/>
        </w:rPr>
        <w:t xml:space="preserve">  :</w:t>
      </w:r>
      <w:proofErr w:type="gramEnd"/>
      <w:r w:rsidRPr="00D45569">
        <w:rPr>
          <w:sz w:val="20"/>
          <w:szCs w:val="20"/>
        </w:rPr>
        <w:t xml:space="preserve"> Le Conseil Régional d’Ile-de-France, le Conseil</w:t>
      </w:r>
    </w:p>
    <w:p w14:paraId="529633DE" w14:textId="77777777" w:rsidR="00D45569" w:rsidRPr="00D45569" w:rsidRDefault="00D45569" w:rsidP="00D45569">
      <w:pPr>
        <w:spacing w:line="240" w:lineRule="auto"/>
        <w:rPr>
          <w:sz w:val="20"/>
          <w:szCs w:val="20"/>
        </w:rPr>
      </w:pPr>
      <w:proofErr w:type="gramStart"/>
      <w:r w:rsidRPr="00D45569">
        <w:rPr>
          <w:sz w:val="20"/>
          <w:szCs w:val="20"/>
        </w:rPr>
        <w:t>départemental</w:t>
      </w:r>
      <w:proofErr w:type="gramEnd"/>
      <w:r w:rsidRPr="00D45569">
        <w:rPr>
          <w:sz w:val="20"/>
          <w:szCs w:val="20"/>
        </w:rPr>
        <w:t xml:space="preserve"> de Seine-et-Marne, La Scène Watteau à Nogent-sur-Marne,</w:t>
      </w:r>
    </w:p>
    <w:p w14:paraId="6750B1C6" w14:textId="77777777" w:rsidR="00D45569" w:rsidRPr="00D45569" w:rsidRDefault="00D45569" w:rsidP="00D45569">
      <w:pPr>
        <w:spacing w:line="240" w:lineRule="auto"/>
        <w:rPr>
          <w:sz w:val="20"/>
          <w:szCs w:val="20"/>
        </w:rPr>
      </w:pPr>
      <w:proofErr w:type="gramStart"/>
      <w:r w:rsidRPr="00D45569">
        <w:rPr>
          <w:sz w:val="20"/>
          <w:szCs w:val="20"/>
        </w:rPr>
        <w:t>la</w:t>
      </w:r>
      <w:proofErr w:type="gramEnd"/>
      <w:r w:rsidRPr="00D45569">
        <w:rPr>
          <w:sz w:val="20"/>
          <w:szCs w:val="20"/>
        </w:rPr>
        <w:t xml:space="preserve"> Cie Acta-Agnès </w:t>
      </w:r>
      <w:proofErr w:type="spellStart"/>
      <w:r w:rsidRPr="00D45569">
        <w:rPr>
          <w:sz w:val="20"/>
          <w:szCs w:val="20"/>
        </w:rPr>
        <w:t>Desfosses</w:t>
      </w:r>
      <w:proofErr w:type="spellEnd"/>
      <w:r w:rsidRPr="00D45569">
        <w:rPr>
          <w:sz w:val="20"/>
          <w:szCs w:val="20"/>
        </w:rPr>
        <w:t xml:space="preserve"> et Laurent Dupont à Villiers-Le-Bel, Le Parc culturel</w:t>
      </w:r>
    </w:p>
    <w:p w14:paraId="1DC0E8E0" w14:textId="77777777" w:rsidR="00D45569" w:rsidRPr="00D45569" w:rsidRDefault="00D45569" w:rsidP="00D45569">
      <w:pPr>
        <w:spacing w:line="240" w:lineRule="auto"/>
        <w:rPr>
          <w:sz w:val="20"/>
          <w:szCs w:val="20"/>
        </w:rPr>
      </w:pPr>
      <w:proofErr w:type="gramStart"/>
      <w:r w:rsidRPr="00D45569">
        <w:rPr>
          <w:sz w:val="20"/>
          <w:szCs w:val="20"/>
        </w:rPr>
        <w:t>de</w:t>
      </w:r>
      <w:proofErr w:type="gramEnd"/>
      <w:r w:rsidRPr="00D45569">
        <w:rPr>
          <w:sz w:val="20"/>
          <w:szCs w:val="20"/>
        </w:rPr>
        <w:t xml:space="preserve"> </w:t>
      </w:r>
      <w:proofErr w:type="spellStart"/>
      <w:r w:rsidRPr="00D45569">
        <w:rPr>
          <w:sz w:val="20"/>
          <w:szCs w:val="20"/>
        </w:rPr>
        <w:t>Rentilly</w:t>
      </w:r>
      <w:proofErr w:type="spellEnd"/>
      <w:r w:rsidRPr="00D45569">
        <w:rPr>
          <w:sz w:val="20"/>
          <w:szCs w:val="20"/>
        </w:rPr>
        <w:t xml:space="preserve"> à Bussy-Saint-Martin, Centre Culturel de Nouzonville, La Ferme </w:t>
      </w:r>
      <w:proofErr w:type="spellStart"/>
      <w:r w:rsidRPr="00D45569">
        <w:rPr>
          <w:sz w:val="20"/>
          <w:szCs w:val="20"/>
        </w:rPr>
        <w:t>Corsange</w:t>
      </w:r>
      <w:proofErr w:type="spellEnd"/>
    </w:p>
    <w:p w14:paraId="0CB29B17" w14:textId="77777777" w:rsidR="00D45569" w:rsidRPr="00D45569" w:rsidRDefault="00D45569" w:rsidP="00D45569">
      <w:pPr>
        <w:spacing w:line="240" w:lineRule="auto"/>
        <w:rPr>
          <w:sz w:val="20"/>
          <w:szCs w:val="20"/>
        </w:rPr>
      </w:pPr>
      <w:proofErr w:type="gramStart"/>
      <w:r w:rsidRPr="00D45569">
        <w:rPr>
          <w:sz w:val="20"/>
          <w:szCs w:val="20"/>
        </w:rPr>
        <w:t>à</w:t>
      </w:r>
      <w:proofErr w:type="gramEnd"/>
      <w:r w:rsidRPr="00D45569">
        <w:rPr>
          <w:sz w:val="20"/>
          <w:szCs w:val="20"/>
        </w:rPr>
        <w:t xml:space="preserve"> Bailly-Romainvilliers, la ville de Champigny-sur-Marne, La Sucrerie à Coulommiers,</w:t>
      </w:r>
    </w:p>
    <w:p w14:paraId="3AF4804C" w14:textId="77777777" w:rsidR="00D45569" w:rsidRPr="00D45569" w:rsidRDefault="00D45569" w:rsidP="00D45569">
      <w:pPr>
        <w:spacing w:line="240" w:lineRule="auto"/>
        <w:rPr>
          <w:sz w:val="20"/>
          <w:szCs w:val="20"/>
        </w:rPr>
      </w:pPr>
      <w:r w:rsidRPr="00D45569">
        <w:rPr>
          <w:sz w:val="20"/>
          <w:szCs w:val="20"/>
        </w:rPr>
        <w:t>L’Atalante à Mitry-Mory, Les 26 Couleurs à Saint-Fargeau-Ponthierry, Nova Villa</w:t>
      </w:r>
    </w:p>
    <w:p w14:paraId="2A38FB34" w14:textId="4EEC6E98" w:rsidR="00D45569" w:rsidRPr="00D45569" w:rsidRDefault="00D45569" w:rsidP="00D45569">
      <w:pPr>
        <w:rPr>
          <w:sz w:val="20"/>
          <w:szCs w:val="20"/>
        </w:rPr>
      </w:pPr>
      <w:proofErr w:type="gramStart"/>
      <w:r w:rsidRPr="00D45569">
        <w:rPr>
          <w:sz w:val="20"/>
          <w:szCs w:val="20"/>
        </w:rPr>
        <w:t>à</w:t>
      </w:r>
      <w:proofErr w:type="gramEnd"/>
      <w:r w:rsidRPr="00D45569">
        <w:rPr>
          <w:sz w:val="20"/>
          <w:szCs w:val="20"/>
        </w:rPr>
        <w:t xml:space="preserve"> Reims, Un Neuf Trois Soleil ! à Romainville, Le Forum à </w:t>
      </w:r>
      <w:proofErr w:type="spellStart"/>
      <w:r w:rsidRPr="00D45569">
        <w:rPr>
          <w:sz w:val="20"/>
          <w:szCs w:val="20"/>
        </w:rPr>
        <w:t>Boissy-saint-léger</w:t>
      </w:r>
      <w:proofErr w:type="spellEnd"/>
    </w:p>
    <w:sectPr w:rsidR="00D45569" w:rsidRPr="00D455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569"/>
    <w:rsid w:val="005C4D1D"/>
    <w:rsid w:val="00AF736F"/>
    <w:rsid w:val="00D455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9798F"/>
  <w15:chartTrackingRefBased/>
  <w15:docId w15:val="{40B881C2-7193-46AE-BE7F-B515F480A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45569"/>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itre2">
    <w:name w:val="heading 2"/>
    <w:basedOn w:val="Normal"/>
    <w:next w:val="Normal"/>
    <w:link w:val="Titre2Car"/>
    <w:uiPriority w:val="9"/>
    <w:semiHidden/>
    <w:unhideWhenUsed/>
    <w:qFormat/>
    <w:rsid w:val="00D4556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semiHidden/>
    <w:unhideWhenUsed/>
    <w:qFormat/>
    <w:rsid w:val="00D45569"/>
    <w:pPr>
      <w:keepNext/>
      <w:keepLines/>
      <w:spacing w:before="160" w:after="80"/>
      <w:outlineLvl w:val="2"/>
    </w:pPr>
    <w:rPr>
      <w:rFonts w:eastAsiaTheme="majorEastAsia" w:cstheme="majorBidi"/>
      <w:color w:val="2E74B5" w:themeColor="accent1" w:themeShade="BF"/>
      <w:sz w:val="28"/>
      <w:szCs w:val="28"/>
    </w:rPr>
  </w:style>
  <w:style w:type="paragraph" w:styleId="Titre4">
    <w:name w:val="heading 4"/>
    <w:basedOn w:val="Normal"/>
    <w:next w:val="Normal"/>
    <w:link w:val="Titre4Car"/>
    <w:uiPriority w:val="9"/>
    <w:semiHidden/>
    <w:unhideWhenUsed/>
    <w:qFormat/>
    <w:rsid w:val="00D45569"/>
    <w:pPr>
      <w:keepNext/>
      <w:keepLines/>
      <w:spacing w:before="80" w:after="40"/>
      <w:outlineLvl w:val="3"/>
    </w:pPr>
    <w:rPr>
      <w:rFonts w:eastAsiaTheme="majorEastAsia" w:cstheme="majorBidi"/>
      <w:i/>
      <w:iCs/>
      <w:color w:val="2E74B5" w:themeColor="accent1" w:themeShade="BF"/>
    </w:rPr>
  </w:style>
  <w:style w:type="paragraph" w:styleId="Titre5">
    <w:name w:val="heading 5"/>
    <w:basedOn w:val="Normal"/>
    <w:next w:val="Normal"/>
    <w:link w:val="Titre5Car"/>
    <w:uiPriority w:val="9"/>
    <w:semiHidden/>
    <w:unhideWhenUsed/>
    <w:qFormat/>
    <w:rsid w:val="00D45569"/>
    <w:pPr>
      <w:keepNext/>
      <w:keepLines/>
      <w:spacing w:before="80" w:after="40"/>
      <w:outlineLvl w:val="4"/>
    </w:pPr>
    <w:rPr>
      <w:rFonts w:eastAsiaTheme="majorEastAsia" w:cstheme="majorBidi"/>
      <w:color w:val="2E74B5" w:themeColor="accent1" w:themeShade="BF"/>
    </w:rPr>
  </w:style>
  <w:style w:type="paragraph" w:styleId="Titre6">
    <w:name w:val="heading 6"/>
    <w:basedOn w:val="Normal"/>
    <w:next w:val="Normal"/>
    <w:link w:val="Titre6Car"/>
    <w:uiPriority w:val="9"/>
    <w:semiHidden/>
    <w:unhideWhenUsed/>
    <w:qFormat/>
    <w:rsid w:val="00D4556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4556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4556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4556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45569"/>
    <w:rPr>
      <w:rFonts w:asciiTheme="majorHAnsi" w:eastAsiaTheme="majorEastAsia" w:hAnsiTheme="majorHAnsi" w:cstheme="majorBidi"/>
      <w:color w:val="2E74B5" w:themeColor="accent1" w:themeShade="BF"/>
      <w:sz w:val="40"/>
      <w:szCs w:val="40"/>
    </w:rPr>
  </w:style>
  <w:style w:type="character" w:customStyle="1" w:styleId="Titre2Car">
    <w:name w:val="Titre 2 Car"/>
    <w:basedOn w:val="Policepardfaut"/>
    <w:link w:val="Titre2"/>
    <w:uiPriority w:val="9"/>
    <w:semiHidden/>
    <w:rsid w:val="00D45569"/>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semiHidden/>
    <w:rsid w:val="00D45569"/>
    <w:rPr>
      <w:rFonts w:eastAsiaTheme="majorEastAsia" w:cstheme="majorBidi"/>
      <w:color w:val="2E74B5" w:themeColor="accent1" w:themeShade="BF"/>
      <w:sz w:val="28"/>
      <w:szCs w:val="28"/>
    </w:rPr>
  </w:style>
  <w:style w:type="character" w:customStyle="1" w:styleId="Titre4Car">
    <w:name w:val="Titre 4 Car"/>
    <w:basedOn w:val="Policepardfaut"/>
    <w:link w:val="Titre4"/>
    <w:uiPriority w:val="9"/>
    <w:semiHidden/>
    <w:rsid w:val="00D45569"/>
    <w:rPr>
      <w:rFonts w:eastAsiaTheme="majorEastAsia" w:cstheme="majorBidi"/>
      <w:i/>
      <w:iCs/>
      <w:color w:val="2E74B5" w:themeColor="accent1" w:themeShade="BF"/>
    </w:rPr>
  </w:style>
  <w:style w:type="character" w:customStyle="1" w:styleId="Titre5Car">
    <w:name w:val="Titre 5 Car"/>
    <w:basedOn w:val="Policepardfaut"/>
    <w:link w:val="Titre5"/>
    <w:uiPriority w:val="9"/>
    <w:semiHidden/>
    <w:rsid w:val="00D45569"/>
    <w:rPr>
      <w:rFonts w:eastAsiaTheme="majorEastAsia" w:cstheme="majorBidi"/>
      <w:color w:val="2E74B5" w:themeColor="accent1" w:themeShade="BF"/>
    </w:rPr>
  </w:style>
  <w:style w:type="character" w:customStyle="1" w:styleId="Titre6Car">
    <w:name w:val="Titre 6 Car"/>
    <w:basedOn w:val="Policepardfaut"/>
    <w:link w:val="Titre6"/>
    <w:uiPriority w:val="9"/>
    <w:semiHidden/>
    <w:rsid w:val="00D4556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4556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4556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45569"/>
    <w:rPr>
      <w:rFonts w:eastAsiaTheme="majorEastAsia" w:cstheme="majorBidi"/>
      <w:color w:val="272727" w:themeColor="text1" w:themeTint="D8"/>
    </w:rPr>
  </w:style>
  <w:style w:type="paragraph" w:styleId="Titre">
    <w:name w:val="Title"/>
    <w:basedOn w:val="Normal"/>
    <w:next w:val="Normal"/>
    <w:link w:val="TitreCar"/>
    <w:uiPriority w:val="10"/>
    <w:qFormat/>
    <w:rsid w:val="00D455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4556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4556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4556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45569"/>
    <w:pPr>
      <w:spacing w:before="160"/>
      <w:jc w:val="center"/>
    </w:pPr>
    <w:rPr>
      <w:i/>
      <w:iCs/>
      <w:color w:val="404040" w:themeColor="text1" w:themeTint="BF"/>
    </w:rPr>
  </w:style>
  <w:style w:type="character" w:customStyle="1" w:styleId="CitationCar">
    <w:name w:val="Citation Car"/>
    <w:basedOn w:val="Policepardfaut"/>
    <w:link w:val="Citation"/>
    <w:uiPriority w:val="29"/>
    <w:rsid w:val="00D45569"/>
    <w:rPr>
      <w:i/>
      <w:iCs/>
      <w:color w:val="404040" w:themeColor="text1" w:themeTint="BF"/>
    </w:rPr>
  </w:style>
  <w:style w:type="paragraph" w:styleId="Paragraphedeliste">
    <w:name w:val="List Paragraph"/>
    <w:basedOn w:val="Normal"/>
    <w:uiPriority w:val="34"/>
    <w:qFormat/>
    <w:rsid w:val="00D45569"/>
    <w:pPr>
      <w:ind w:left="720"/>
      <w:contextualSpacing/>
    </w:pPr>
  </w:style>
  <w:style w:type="character" w:styleId="Accentuationintense">
    <w:name w:val="Intense Emphasis"/>
    <w:basedOn w:val="Policepardfaut"/>
    <w:uiPriority w:val="21"/>
    <w:qFormat/>
    <w:rsid w:val="00D45569"/>
    <w:rPr>
      <w:i/>
      <w:iCs/>
      <w:color w:val="2E74B5" w:themeColor="accent1" w:themeShade="BF"/>
    </w:rPr>
  </w:style>
  <w:style w:type="paragraph" w:styleId="Citationintense">
    <w:name w:val="Intense Quote"/>
    <w:basedOn w:val="Normal"/>
    <w:next w:val="Normal"/>
    <w:link w:val="CitationintenseCar"/>
    <w:uiPriority w:val="30"/>
    <w:qFormat/>
    <w:rsid w:val="00D4556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onintenseCar">
    <w:name w:val="Citation intense Car"/>
    <w:basedOn w:val="Policepardfaut"/>
    <w:link w:val="Citationintense"/>
    <w:uiPriority w:val="30"/>
    <w:rsid w:val="00D45569"/>
    <w:rPr>
      <w:i/>
      <w:iCs/>
      <w:color w:val="2E74B5" w:themeColor="accent1" w:themeShade="BF"/>
    </w:rPr>
  </w:style>
  <w:style w:type="character" w:styleId="Rfrenceintense">
    <w:name w:val="Intense Reference"/>
    <w:basedOn w:val="Policepardfaut"/>
    <w:uiPriority w:val="32"/>
    <w:qFormat/>
    <w:rsid w:val="00D45569"/>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250264">
      <w:bodyDiv w:val="1"/>
      <w:marLeft w:val="0"/>
      <w:marRight w:val="0"/>
      <w:marTop w:val="0"/>
      <w:marBottom w:val="0"/>
      <w:divBdr>
        <w:top w:val="none" w:sz="0" w:space="0" w:color="auto"/>
        <w:left w:val="none" w:sz="0" w:space="0" w:color="auto"/>
        <w:bottom w:val="none" w:sz="0" w:space="0" w:color="auto"/>
        <w:right w:val="none" w:sz="0" w:space="0" w:color="auto"/>
      </w:divBdr>
    </w:div>
    <w:div w:id="91378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331</Words>
  <Characters>1824</Characters>
  <Application>Microsoft Office Word</Application>
  <DocSecurity>0</DocSecurity>
  <Lines>15</Lines>
  <Paragraphs>4</Paragraphs>
  <ScaleCrop>false</ScaleCrop>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Cassiane REMY</dc:creator>
  <cp:keywords/>
  <dc:description/>
  <cp:lastModifiedBy>Cassiane REMY</cp:lastModifiedBy>
  <cp:revision>1</cp:revision>
  <dcterms:created xsi:type="dcterms:W3CDTF">2025-05-21T14:13:00Z</dcterms:created>
  <dcterms:modified xsi:type="dcterms:W3CDTF">2025-05-21T14:18:00Z</dcterms:modified>
</cp:coreProperties>
</file>